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2F8B" w:rsidRPr="00742FC7" w:rsidRDefault="00612F8B" w:rsidP="00612F8B">
      <w:pPr>
        <w:spacing w:after="0"/>
        <w:jc w:val="center"/>
        <w:rPr>
          <w:rFonts w:ascii="Times New Roman" w:hAnsi="Times New Roman"/>
          <w:sz w:val="24"/>
          <w:szCs w:val="24"/>
        </w:rPr>
      </w:pPr>
      <w:r w:rsidRPr="00742FC7">
        <w:rPr>
          <w:rFonts w:ascii="Times New Roman" w:hAnsi="Times New Roman"/>
          <w:sz w:val="24"/>
          <w:szCs w:val="24"/>
        </w:rPr>
        <w:object w:dxaOrig="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6" o:title=""/>
          </v:shape>
          <o:OLEObject Type="Embed" ProgID="Word.Picture.8" ShapeID="_x0000_i1025" DrawAspect="Content" ObjectID="_1573046871" r:id="rId7"/>
        </w:object>
      </w:r>
    </w:p>
    <w:p w:rsidR="00612F8B" w:rsidRPr="00742FC7" w:rsidRDefault="00612F8B" w:rsidP="00612F8B">
      <w:pPr>
        <w:spacing w:after="0"/>
        <w:jc w:val="center"/>
        <w:rPr>
          <w:rFonts w:ascii="Times New Roman" w:hAnsi="Times New Roman"/>
          <w:sz w:val="24"/>
          <w:szCs w:val="24"/>
        </w:rPr>
      </w:pPr>
      <w:r w:rsidRPr="00742FC7">
        <w:rPr>
          <w:rFonts w:ascii="Times New Roman" w:hAnsi="Times New Roman"/>
          <w:sz w:val="24"/>
          <w:szCs w:val="24"/>
        </w:rPr>
        <w:t>MĀKSLINIECISKĀS JAUNRADES CENTRS</w:t>
      </w:r>
    </w:p>
    <w:p w:rsidR="00612F8B" w:rsidRPr="00742FC7" w:rsidRDefault="00612F8B" w:rsidP="00612F8B">
      <w:pPr>
        <w:spacing w:after="0"/>
        <w:jc w:val="center"/>
        <w:rPr>
          <w:rFonts w:ascii="Times New Roman" w:hAnsi="Times New Roman"/>
          <w:b/>
          <w:sz w:val="24"/>
          <w:szCs w:val="24"/>
        </w:rPr>
      </w:pPr>
      <w:r w:rsidRPr="00742FC7">
        <w:rPr>
          <w:rFonts w:ascii="Times New Roman" w:hAnsi="Times New Roman"/>
          <w:b/>
          <w:sz w:val="24"/>
          <w:szCs w:val="24"/>
        </w:rPr>
        <w:t>PRAKTISKĀS ESTĒTIKAS SKOLA</w:t>
      </w:r>
    </w:p>
    <w:p w:rsidR="00612F8B" w:rsidRPr="00742FC7" w:rsidRDefault="00612F8B" w:rsidP="00612F8B">
      <w:pPr>
        <w:spacing w:after="0"/>
        <w:jc w:val="center"/>
        <w:rPr>
          <w:rFonts w:ascii="Times New Roman" w:hAnsi="Times New Roman"/>
          <w:sz w:val="24"/>
          <w:szCs w:val="24"/>
        </w:rPr>
      </w:pPr>
      <w:r w:rsidRPr="00742FC7">
        <w:rPr>
          <w:rFonts w:ascii="Times New Roman" w:hAnsi="Times New Roman"/>
          <w:sz w:val="24"/>
          <w:szCs w:val="24"/>
        </w:rPr>
        <w:t xml:space="preserve">Andreja Saharova iela 35, Rīga, LV – 1082, tālrunis 67 333 073, fakss 67 333 553, e-pasts </w:t>
      </w:r>
      <w:hyperlink r:id="rId8" w:history="1">
        <w:r w:rsidRPr="00742FC7">
          <w:rPr>
            <w:rStyle w:val="Hyperlink"/>
            <w:rFonts w:ascii="Times New Roman" w:hAnsi="Times New Roman"/>
            <w:sz w:val="24"/>
            <w:szCs w:val="24"/>
          </w:rPr>
          <w:t>estets@riga.lv</w:t>
        </w:r>
      </w:hyperlink>
    </w:p>
    <w:p w:rsidR="00612F8B" w:rsidRDefault="00612F8B" w:rsidP="00612F8B">
      <w:pPr>
        <w:spacing w:after="0"/>
        <w:jc w:val="center"/>
        <w:rPr>
          <w:rFonts w:ascii="Times New Roman" w:hAnsi="Times New Roman"/>
          <w:b/>
          <w:sz w:val="36"/>
          <w:szCs w:val="36"/>
        </w:rPr>
      </w:pPr>
    </w:p>
    <w:p w:rsidR="00612F8B" w:rsidRPr="00742FC7" w:rsidRDefault="00612F8B" w:rsidP="00612F8B">
      <w:pPr>
        <w:spacing w:after="0"/>
        <w:jc w:val="center"/>
        <w:rPr>
          <w:rFonts w:ascii="Times New Roman" w:hAnsi="Times New Roman"/>
          <w:b/>
          <w:sz w:val="24"/>
          <w:szCs w:val="24"/>
        </w:rPr>
      </w:pPr>
      <w:r w:rsidRPr="00742FC7">
        <w:rPr>
          <w:rFonts w:ascii="Times New Roman" w:hAnsi="Times New Roman"/>
          <w:b/>
          <w:sz w:val="24"/>
          <w:szCs w:val="24"/>
        </w:rPr>
        <w:t>IEKŠĒJIE NOTEIKUMI</w:t>
      </w:r>
    </w:p>
    <w:p w:rsidR="00612F8B" w:rsidRPr="00742FC7" w:rsidRDefault="00612F8B" w:rsidP="00612F8B">
      <w:pPr>
        <w:spacing w:after="0"/>
        <w:jc w:val="center"/>
        <w:rPr>
          <w:rFonts w:ascii="Times New Roman" w:hAnsi="Times New Roman"/>
          <w:b/>
          <w:sz w:val="24"/>
          <w:szCs w:val="24"/>
        </w:rPr>
      </w:pPr>
      <w:r w:rsidRPr="00742FC7">
        <w:rPr>
          <w:rFonts w:ascii="Times New Roman" w:hAnsi="Times New Roman"/>
          <w:b/>
          <w:sz w:val="24"/>
          <w:szCs w:val="24"/>
        </w:rPr>
        <w:t>Rīgā</w:t>
      </w:r>
    </w:p>
    <w:p w:rsidR="00612F8B" w:rsidRPr="00612F8B" w:rsidRDefault="00612F8B" w:rsidP="00612F8B">
      <w:pPr>
        <w:tabs>
          <w:tab w:val="left" w:pos="8085"/>
        </w:tabs>
        <w:rPr>
          <w:rFonts w:ascii="Times New Roman" w:hAnsi="Times New Roman"/>
          <w:b/>
          <w:sz w:val="24"/>
          <w:szCs w:val="24"/>
        </w:rPr>
      </w:pPr>
      <w:r>
        <w:rPr>
          <w:rFonts w:ascii="Times New Roman" w:hAnsi="Times New Roman"/>
          <w:b/>
          <w:sz w:val="24"/>
          <w:szCs w:val="24"/>
        </w:rPr>
        <w:t>09</w:t>
      </w:r>
      <w:r w:rsidRPr="00742FC7">
        <w:rPr>
          <w:rFonts w:ascii="Times New Roman" w:hAnsi="Times New Roman"/>
          <w:b/>
          <w:sz w:val="24"/>
          <w:szCs w:val="24"/>
        </w:rPr>
        <w:t xml:space="preserve">.10.2017.                                                              </w:t>
      </w:r>
      <w:r>
        <w:rPr>
          <w:rFonts w:ascii="Times New Roman" w:hAnsi="Times New Roman"/>
          <w:b/>
          <w:sz w:val="24"/>
          <w:szCs w:val="24"/>
        </w:rPr>
        <w:t xml:space="preserve">                                       </w:t>
      </w:r>
      <w:r w:rsidRPr="00742FC7">
        <w:rPr>
          <w:rFonts w:ascii="Times New Roman" w:hAnsi="Times New Roman"/>
          <w:b/>
          <w:sz w:val="24"/>
          <w:szCs w:val="24"/>
        </w:rPr>
        <w:t xml:space="preserve"> Nr. BJCPES-17-</w:t>
      </w:r>
      <w:r>
        <w:rPr>
          <w:rFonts w:ascii="Times New Roman" w:hAnsi="Times New Roman"/>
          <w:b/>
          <w:sz w:val="24"/>
          <w:szCs w:val="24"/>
        </w:rPr>
        <w:t>4</w:t>
      </w:r>
      <w:r w:rsidRPr="00742FC7">
        <w:rPr>
          <w:rFonts w:ascii="Times New Roman" w:hAnsi="Times New Roman"/>
          <w:b/>
          <w:sz w:val="24"/>
          <w:szCs w:val="24"/>
        </w:rPr>
        <w:t xml:space="preserve"> -</w:t>
      </w:r>
      <w:proofErr w:type="spellStart"/>
      <w:r w:rsidRPr="00742FC7">
        <w:rPr>
          <w:rFonts w:ascii="Times New Roman" w:hAnsi="Times New Roman"/>
          <w:b/>
          <w:sz w:val="24"/>
          <w:szCs w:val="24"/>
        </w:rPr>
        <w:t>nts</w:t>
      </w:r>
      <w:proofErr w:type="spellEnd"/>
    </w:p>
    <w:p w:rsidR="00612F8B" w:rsidRPr="00612F8B" w:rsidRDefault="00612F8B" w:rsidP="00A87AF8">
      <w:pPr>
        <w:jc w:val="center"/>
        <w:rPr>
          <w:rFonts w:ascii="Times New Roman" w:hAnsi="Times New Roman"/>
          <w:b/>
          <w:sz w:val="2"/>
          <w:szCs w:val="36"/>
        </w:rPr>
      </w:pPr>
    </w:p>
    <w:p w:rsidR="00A87AF8" w:rsidRPr="00612F8B" w:rsidRDefault="00612F8B" w:rsidP="00612F8B">
      <w:pPr>
        <w:spacing w:after="0"/>
        <w:jc w:val="center"/>
        <w:rPr>
          <w:rFonts w:ascii="Times New Roman" w:hAnsi="Times New Roman"/>
          <w:b/>
          <w:sz w:val="24"/>
          <w:szCs w:val="24"/>
        </w:rPr>
      </w:pPr>
      <w:r w:rsidRPr="00612F8B">
        <w:rPr>
          <w:rFonts w:ascii="Times New Roman" w:hAnsi="Times New Roman"/>
          <w:b/>
          <w:sz w:val="24"/>
          <w:szCs w:val="24"/>
        </w:rPr>
        <w:t>Mākslinieciskās jaunrades centra</w:t>
      </w:r>
      <w:r w:rsidR="00A87AF8" w:rsidRPr="00612F8B">
        <w:rPr>
          <w:rFonts w:ascii="Times New Roman" w:hAnsi="Times New Roman"/>
          <w:b/>
          <w:sz w:val="24"/>
          <w:szCs w:val="24"/>
        </w:rPr>
        <w:t xml:space="preserve"> „Praktiskās estētikas skola”</w:t>
      </w:r>
    </w:p>
    <w:p w:rsidR="00A87AF8" w:rsidRPr="00612F8B" w:rsidRDefault="00A87AF8" w:rsidP="00612F8B">
      <w:pPr>
        <w:spacing w:after="0"/>
        <w:jc w:val="center"/>
        <w:rPr>
          <w:rFonts w:ascii="Times New Roman" w:hAnsi="Times New Roman"/>
          <w:b/>
          <w:sz w:val="24"/>
          <w:szCs w:val="24"/>
        </w:rPr>
      </w:pPr>
      <w:r w:rsidRPr="00612F8B">
        <w:rPr>
          <w:rFonts w:ascii="Times New Roman" w:hAnsi="Times New Roman"/>
          <w:b/>
          <w:sz w:val="24"/>
          <w:szCs w:val="24"/>
        </w:rPr>
        <w:t>IEKŠĒJĀS KĀRTĪBAS NOTEIKUMI APMEKLĒTĀJIEM</w:t>
      </w:r>
    </w:p>
    <w:p w:rsidR="00A87AF8" w:rsidRDefault="00A87AF8" w:rsidP="00612F8B">
      <w:pPr>
        <w:jc w:val="right"/>
        <w:rPr>
          <w:rFonts w:ascii="Times New Roman" w:hAnsi="Times New Roman"/>
          <w:b/>
          <w:sz w:val="24"/>
          <w:szCs w:val="28"/>
        </w:rPr>
      </w:pPr>
    </w:p>
    <w:p w:rsidR="00612F8B" w:rsidRDefault="00612F8B" w:rsidP="00612F8B">
      <w:pPr>
        <w:spacing w:after="0"/>
        <w:jc w:val="right"/>
        <w:rPr>
          <w:rFonts w:ascii="Times New Roman" w:hAnsi="Times New Roman"/>
          <w:i/>
          <w:sz w:val="24"/>
          <w:szCs w:val="28"/>
        </w:rPr>
      </w:pPr>
      <w:r w:rsidRPr="00612F8B">
        <w:rPr>
          <w:rFonts w:ascii="Times New Roman" w:hAnsi="Times New Roman"/>
          <w:i/>
          <w:sz w:val="24"/>
          <w:szCs w:val="28"/>
        </w:rPr>
        <w:t xml:space="preserve">Izstrādāti, pamatojoties uz Izglītības likumu, </w:t>
      </w:r>
    </w:p>
    <w:p w:rsidR="00612F8B" w:rsidRDefault="00612F8B" w:rsidP="00612F8B">
      <w:pPr>
        <w:spacing w:after="0"/>
        <w:jc w:val="right"/>
        <w:rPr>
          <w:rFonts w:ascii="Times New Roman" w:hAnsi="Times New Roman"/>
          <w:i/>
          <w:sz w:val="24"/>
          <w:szCs w:val="28"/>
        </w:rPr>
      </w:pPr>
      <w:r w:rsidRPr="00612F8B">
        <w:rPr>
          <w:rFonts w:ascii="Times New Roman" w:hAnsi="Times New Roman"/>
          <w:i/>
          <w:sz w:val="24"/>
          <w:szCs w:val="28"/>
        </w:rPr>
        <w:t xml:space="preserve">Vispārējās izglītības likumu, Bērnu tiesību aizsardzības likumu, </w:t>
      </w:r>
    </w:p>
    <w:p w:rsidR="00612F8B" w:rsidRDefault="00612F8B" w:rsidP="00612F8B">
      <w:pPr>
        <w:spacing w:after="0"/>
        <w:jc w:val="right"/>
        <w:rPr>
          <w:rFonts w:ascii="Times New Roman" w:hAnsi="Times New Roman"/>
          <w:i/>
          <w:sz w:val="24"/>
          <w:szCs w:val="28"/>
        </w:rPr>
      </w:pPr>
      <w:r w:rsidRPr="00612F8B">
        <w:rPr>
          <w:rFonts w:ascii="Times New Roman" w:hAnsi="Times New Roman"/>
          <w:i/>
          <w:sz w:val="24"/>
          <w:szCs w:val="28"/>
        </w:rPr>
        <w:t xml:space="preserve">Ministru kabineta noteikumiem Nr. 1338 </w:t>
      </w:r>
    </w:p>
    <w:p w:rsidR="00612F8B" w:rsidRDefault="00612F8B" w:rsidP="00612F8B">
      <w:pPr>
        <w:spacing w:after="0"/>
        <w:jc w:val="right"/>
        <w:rPr>
          <w:rFonts w:ascii="Times New Roman" w:hAnsi="Times New Roman"/>
          <w:i/>
          <w:sz w:val="24"/>
          <w:szCs w:val="28"/>
        </w:rPr>
      </w:pPr>
      <w:r w:rsidRPr="00612F8B">
        <w:rPr>
          <w:rFonts w:ascii="Times New Roman" w:hAnsi="Times New Roman"/>
          <w:i/>
          <w:sz w:val="24"/>
          <w:szCs w:val="28"/>
        </w:rPr>
        <w:t xml:space="preserve">“Kārtībā, kādā nodrošināma izglītojamo drošība </w:t>
      </w:r>
    </w:p>
    <w:p w:rsidR="00612F8B" w:rsidRDefault="00612F8B" w:rsidP="00612F8B">
      <w:pPr>
        <w:spacing w:after="0"/>
        <w:jc w:val="right"/>
        <w:rPr>
          <w:rFonts w:ascii="Times New Roman" w:hAnsi="Times New Roman"/>
          <w:i/>
          <w:sz w:val="24"/>
          <w:szCs w:val="28"/>
        </w:rPr>
      </w:pPr>
      <w:r w:rsidRPr="00612F8B">
        <w:rPr>
          <w:rFonts w:ascii="Times New Roman" w:hAnsi="Times New Roman"/>
          <w:i/>
          <w:sz w:val="24"/>
          <w:szCs w:val="28"/>
        </w:rPr>
        <w:t xml:space="preserve">izglītības iestādēs un to organizētajos pasākumos. </w:t>
      </w:r>
    </w:p>
    <w:p w:rsidR="00612F8B" w:rsidRPr="00612F8B" w:rsidRDefault="00612F8B" w:rsidP="00612F8B">
      <w:pPr>
        <w:spacing w:after="0"/>
        <w:jc w:val="right"/>
        <w:rPr>
          <w:rFonts w:ascii="Times New Roman" w:hAnsi="Times New Roman"/>
          <w:i/>
          <w:sz w:val="24"/>
          <w:szCs w:val="28"/>
        </w:rPr>
      </w:pPr>
    </w:p>
    <w:p w:rsidR="00A87AF8" w:rsidRPr="00612F8B" w:rsidRDefault="00612F8B" w:rsidP="00612F8B">
      <w:pPr>
        <w:jc w:val="center"/>
        <w:rPr>
          <w:rFonts w:ascii="Times New Roman" w:hAnsi="Times New Roman"/>
          <w:b/>
          <w:sz w:val="24"/>
          <w:szCs w:val="28"/>
        </w:rPr>
      </w:pPr>
      <w:r>
        <w:rPr>
          <w:rFonts w:ascii="Times New Roman" w:hAnsi="Times New Roman"/>
          <w:b/>
          <w:sz w:val="24"/>
          <w:szCs w:val="28"/>
        </w:rPr>
        <w:t xml:space="preserve">I </w:t>
      </w:r>
      <w:r w:rsidRPr="00612F8B">
        <w:rPr>
          <w:rFonts w:ascii="Times New Roman" w:hAnsi="Times New Roman"/>
          <w:b/>
          <w:sz w:val="24"/>
          <w:szCs w:val="28"/>
        </w:rPr>
        <w:t>PIENĀKUMI UN AIZLIEGUMI</w:t>
      </w:r>
    </w:p>
    <w:p w:rsidR="00A87AF8" w:rsidRPr="00612F8B" w:rsidRDefault="00A87AF8" w:rsidP="00A87AF8">
      <w:pPr>
        <w:pStyle w:val="ListParagraph"/>
        <w:ind w:left="-284"/>
        <w:rPr>
          <w:rFonts w:ascii="Times New Roman" w:hAnsi="Times New Roman"/>
          <w:sz w:val="24"/>
          <w:szCs w:val="28"/>
        </w:rPr>
      </w:pP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smēķēt, lietot alkoholiskos dzērienus, narkotiskās un toksiskās vielas sporta kompleksa telpās;</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atrasties alkohola un citu vielu reibumā;</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ienest un demonstrēt individuālos aizsardzības līdzekļus, ieročus, munīciju, sprāgstvielas, toksiskās vielas, alkoholiskos dzērienus, narkotikas, stikla un skārda taru, kā arī citus priekšmetus, kas var traucēt kompleksa darbību un apdraud citu cilvēku veselību, drošību un dzīvību;</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ievest mājdzīvniekus un citus dzīvniekus;</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iebraukt ar velosipēdiem, skrituļslidām, skrejriteņiem un skeitborda dēļiem;</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radīt skaņas un gaismas efektus, kas traucē sporta kompleksa darbu vai pasākuma gaitu;</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Aizliegts morāli vai fiziski aizskart sacensību dalībniekus, tiesnešus, organizatorus, darbiniekus un skatītājus;</w:t>
      </w:r>
    </w:p>
    <w:p w:rsidR="00A87AF8" w:rsidRPr="00612F8B" w:rsidRDefault="00A87AF8" w:rsidP="00A87AF8">
      <w:pPr>
        <w:pStyle w:val="ListParagraph"/>
        <w:numPr>
          <w:ilvl w:val="0"/>
          <w:numId w:val="2"/>
        </w:numPr>
        <w:ind w:left="-284"/>
        <w:jc w:val="both"/>
        <w:rPr>
          <w:rFonts w:ascii="Times New Roman" w:hAnsi="Times New Roman"/>
          <w:sz w:val="24"/>
          <w:szCs w:val="28"/>
        </w:rPr>
      </w:pPr>
      <w:r w:rsidRPr="00612F8B">
        <w:rPr>
          <w:rFonts w:ascii="Times New Roman" w:hAnsi="Times New Roman"/>
          <w:sz w:val="24"/>
          <w:szCs w:val="28"/>
        </w:rPr>
        <w:t xml:space="preserve">Aizliegts kāpt ar kājām uz galdiem, krēsliem, tribīņu sēdvietām u.t.t., bojāt telpas un to inventāru, aprīkojumu un iekārtas. </w:t>
      </w:r>
    </w:p>
    <w:p w:rsidR="00A87AF8" w:rsidRPr="00612F8B" w:rsidRDefault="00A87AF8" w:rsidP="00A87AF8">
      <w:pPr>
        <w:pStyle w:val="ListParagraph"/>
        <w:ind w:left="-284"/>
        <w:jc w:val="both"/>
        <w:rPr>
          <w:rFonts w:ascii="Times New Roman" w:hAnsi="Times New Roman"/>
          <w:sz w:val="24"/>
          <w:szCs w:val="28"/>
          <w:u w:val="single"/>
        </w:rPr>
      </w:pPr>
      <w:r w:rsidRPr="00612F8B">
        <w:rPr>
          <w:rFonts w:ascii="Times New Roman" w:hAnsi="Times New Roman"/>
          <w:sz w:val="24"/>
          <w:szCs w:val="28"/>
          <w:u w:val="single"/>
        </w:rPr>
        <w:t>Par sporta kompleksa nodarītajiem kaitējumiem, pēc akta sastādīšanas, vainīgajai personai nodarītais kaitējums jāapmaksā pēc izrakstītā rēķina;</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t>Aizliegts lēkt no tribīnēm uz sporta laukumu;</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t>Aizliegts aiztikt vai regulēt sporta zāles logu žalūzijas;</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t xml:space="preserve">Aizliegts izmest vai izšaut uz sporta laukumu jebkāda veida priekšmetus (t.sk. konfeti </w:t>
      </w:r>
      <w:proofErr w:type="spellStart"/>
      <w:r w:rsidRPr="00612F8B">
        <w:rPr>
          <w:rFonts w:ascii="Times New Roman" w:hAnsi="Times New Roman"/>
          <w:sz w:val="24"/>
          <w:szCs w:val="28"/>
        </w:rPr>
        <w:t>papīrīšus</w:t>
      </w:r>
      <w:proofErr w:type="spellEnd"/>
      <w:r w:rsidRPr="00612F8B">
        <w:rPr>
          <w:rFonts w:ascii="Times New Roman" w:hAnsi="Times New Roman"/>
          <w:sz w:val="24"/>
          <w:szCs w:val="28"/>
        </w:rPr>
        <w:t>), piegružot sporta kompleksa telpas un apkārtni;</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t>Aizliegts ieiet sporta zālē ar ielas apaviem;</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lastRenderedPageBreak/>
        <w:t>Aizliegts atrasties telpās, kuras paredzētas tikai sporta kompleksa darbiniekiem un pasākumu dalībniekiem;</w:t>
      </w:r>
    </w:p>
    <w:p w:rsidR="00A87AF8" w:rsidRPr="00612F8B" w:rsidRDefault="00A87AF8" w:rsidP="00A87AF8">
      <w:pPr>
        <w:pStyle w:val="ListParagraph"/>
        <w:numPr>
          <w:ilvl w:val="0"/>
          <w:numId w:val="2"/>
        </w:numPr>
        <w:ind w:left="-284"/>
        <w:jc w:val="both"/>
        <w:rPr>
          <w:rFonts w:ascii="Times New Roman" w:hAnsi="Times New Roman"/>
          <w:sz w:val="24"/>
          <w:szCs w:val="28"/>
          <w:u w:val="single"/>
        </w:rPr>
      </w:pPr>
      <w:r w:rsidRPr="00612F8B">
        <w:rPr>
          <w:rFonts w:ascii="Times New Roman" w:hAnsi="Times New Roman"/>
          <w:sz w:val="24"/>
          <w:szCs w:val="28"/>
        </w:rPr>
        <w:t>Apmeklētāju pienākums – bez ierunām ievērot atbildīgo personu, tiesnešu un kārtības uzturēšanas personāla aizrādījumus un prasības.</w:t>
      </w:r>
    </w:p>
    <w:p w:rsidR="00A87AF8" w:rsidRPr="00612F8B" w:rsidRDefault="00A87AF8" w:rsidP="00A87AF8">
      <w:pPr>
        <w:pStyle w:val="ListParagraph"/>
        <w:ind w:left="-284"/>
        <w:jc w:val="both"/>
        <w:rPr>
          <w:rFonts w:ascii="Times New Roman" w:hAnsi="Times New Roman"/>
          <w:sz w:val="24"/>
          <w:szCs w:val="28"/>
          <w:u w:val="single"/>
        </w:rPr>
      </w:pPr>
    </w:p>
    <w:p w:rsidR="00A87AF8" w:rsidRPr="00612F8B" w:rsidRDefault="00A87AF8" w:rsidP="00A87AF8">
      <w:pPr>
        <w:pStyle w:val="ListParagraph"/>
        <w:ind w:left="-284"/>
        <w:jc w:val="both"/>
        <w:rPr>
          <w:rFonts w:ascii="Times New Roman" w:hAnsi="Times New Roman"/>
          <w:sz w:val="24"/>
          <w:szCs w:val="28"/>
          <w:u w:val="single"/>
        </w:rPr>
      </w:pPr>
    </w:p>
    <w:p w:rsidR="00A87AF8" w:rsidRDefault="00612F8B" w:rsidP="00612F8B">
      <w:pPr>
        <w:pStyle w:val="ListParagraph"/>
        <w:ind w:left="1080"/>
        <w:jc w:val="center"/>
        <w:rPr>
          <w:rFonts w:ascii="Times New Roman" w:hAnsi="Times New Roman"/>
          <w:b/>
          <w:sz w:val="24"/>
          <w:szCs w:val="28"/>
        </w:rPr>
      </w:pPr>
      <w:r>
        <w:rPr>
          <w:rFonts w:ascii="Times New Roman" w:hAnsi="Times New Roman"/>
          <w:b/>
          <w:sz w:val="24"/>
          <w:szCs w:val="28"/>
        </w:rPr>
        <w:t>II PAPILDPIENĀKUMI</w:t>
      </w:r>
    </w:p>
    <w:p w:rsidR="00612F8B" w:rsidRPr="00612F8B" w:rsidRDefault="00612F8B" w:rsidP="00612F8B">
      <w:pPr>
        <w:pStyle w:val="ListParagraph"/>
        <w:ind w:left="1080"/>
        <w:rPr>
          <w:rFonts w:ascii="Times New Roman" w:hAnsi="Times New Roman"/>
          <w:b/>
          <w:sz w:val="24"/>
          <w:szCs w:val="28"/>
        </w:rPr>
      </w:pP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Sporta treneriem un apmeklētājiem, saņemot atslēgas vai nepieciešamo sporta kompleksa inventāru, jāparakstās žurnālā pie dežuranta;</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Nodarbības sporta kompleksā notiek sporta trenera vai atbildīgās personas vadībā, kurš parakstās žurnālā par iepazīšanos ar iekšējās kārtības noteikumiem;</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Sporta treneris vai apmeklētājs ir atbildīgs par atslēgu un sporta inventāra nodošanu dežurantam pēc pasākuma/nodarbības beigām. Radušos zaudējumus par nodarītajiem kaitējumiem konstatē savstarpēji parakstītā aktā;</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Konstatējot bojājumus vai nekārtības ģērbtuvēs, nekavējoties jāziņo dežurantam. Par kārtību ģērbtuvēs atbild to izmantotāji;</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Sporta nodarbību apmeklētājiem obligāti jānomaina ielas apavi pret apaviem, kas paredzēti iekštelpām;</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Sporta kompleksa apmeklētājiem jāievēro nodarbību grafikā paredzētie laiki, ģērbtuvēs atļauts uzturēties 15 minūtes pirms un 30 minūtes pēc nodarbības laika;</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Nodarbību laikā katrs individuāli atbild par sava personīgā inventāra komplektāciju, kā arī par savu drošību, veselību un personīgajām mantām;</w:t>
      </w:r>
    </w:p>
    <w:p w:rsidR="00A87AF8" w:rsidRPr="00612F8B" w:rsidRDefault="00A87AF8" w:rsidP="00A87AF8">
      <w:pPr>
        <w:pStyle w:val="ListParagraph"/>
        <w:numPr>
          <w:ilvl w:val="0"/>
          <w:numId w:val="3"/>
        </w:numPr>
        <w:ind w:left="-284"/>
        <w:jc w:val="both"/>
        <w:rPr>
          <w:rFonts w:ascii="Times New Roman" w:hAnsi="Times New Roman"/>
          <w:b/>
          <w:sz w:val="24"/>
          <w:szCs w:val="28"/>
        </w:rPr>
      </w:pPr>
      <w:r w:rsidRPr="00612F8B">
        <w:rPr>
          <w:rFonts w:ascii="Times New Roman" w:hAnsi="Times New Roman"/>
          <w:sz w:val="24"/>
          <w:szCs w:val="28"/>
        </w:rPr>
        <w:t>Notiekot negadījumam griezties pie MJC „Praktiskās estētikas skola” medicīnas darbiniekiem.</w:t>
      </w:r>
    </w:p>
    <w:p w:rsidR="00A87AF8" w:rsidRPr="00612F8B" w:rsidRDefault="00A87AF8" w:rsidP="00A87AF8">
      <w:pPr>
        <w:pStyle w:val="ListParagraph"/>
        <w:ind w:left="-284"/>
        <w:jc w:val="both"/>
        <w:rPr>
          <w:rFonts w:ascii="Times New Roman" w:hAnsi="Times New Roman"/>
          <w:sz w:val="24"/>
          <w:szCs w:val="28"/>
        </w:rPr>
      </w:pPr>
    </w:p>
    <w:p w:rsidR="00A87AF8" w:rsidRPr="00612F8B" w:rsidRDefault="00A87AF8" w:rsidP="00A87AF8">
      <w:pPr>
        <w:pStyle w:val="ListParagraph"/>
        <w:ind w:left="-284"/>
        <w:jc w:val="both"/>
        <w:rPr>
          <w:rFonts w:ascii="Times New Roman" w:hAnsi="Times New Roman"/>
          <w:b/>
          <w:sz w:val="24"/>
          <w:szCs w:val="28"/>
        </w:rPr>
      </w:pPr>
      <w:r w:rsidRPr="00612F8B">
        <w:rPr>
          <w:rFonts w:ascii="Times New Roman" w:hAnsi="Times New Roman"/>
          <w:b/>
          <w:sz w:val="24"/>
          <w:szCs w:val="28"/>
        </w:rPr>
        <w:t xml:space="preserve">Sporta objektos (sporta spēļu zāle, vingrošanas zāle, trenažieru zāle, mazais peldēt apmācības baseins) apmeklētājiem ievērot šos kārtības noteikumus. </w:t>
      </w:r>
    </w:p>
    <w:p w:rsidR="00A87AF8" w:rsidRPr="00612F8B" w:rsidRDefault="00A87AF8" w:rsidP="00A87AF8">
      <w:pPr>
        <w:pStyle w:val="ListParagraph"/>
        <w:ind w:left="-284"/>
        <w:jc w:val="both"/>
        <w:rPr>
          <w:rFonts w:ascii="Times New Roman" w:hAnsi="Times New Roman"/>
          <w:b/>
          <w:sz w:val="24"/>
          <w:szCs w:val="28"/>
        </w:rPr>
      </w:pPr>
    </w:p>
    <w:p w:rsidR="00612F8B" w:rsidRPr="00612F8B" w:rsidRDefault="00612F8B" w:rsidP="00612F8B">
      <w:pPr>
        <w:pStyle w:val="ListParagraph"/>
        <w:tabs>
          <w:tab w:val="left" w:pos="7455"/>
        </w:tabs>
        <w:ind w:left="-284"/>
        <w:jc w:val="both"/>
        <w:rPr>
          <w:rFonts w:ascii="Times New Roman" w:hAnsi="Times New Roman"/>
          <w:sz w:val="24"/>
          <w:szCs w:val="28"/>
        </w:rPr>
      </w:pPr>
      <w:r w:rsidRPr="00612F8B">
        <w:rPr>
          <w:rFonts w:ascii="Times New Roman" w:hAnsi="Times New Roman"/>
          <w:sz w:val="24"/>
          <w:szCs w:val="28"/>
        </w:rPr>
        <w:t>Direktors</w:t>
      </w:r>
      <w:r w:rsidRPr="00612F8B">
        <w:rPr>
          <w:rFonts w:ascii="Times New Roman" w:hAnsi="Times New Roman"/>
          <w:sz w:val="24"/>
          <w:szCs w:val="28"/>
        </w:rPr>
        <w:tab/>
        <w:t>G. Pētersons</w:t>
      </w:r>
    </w:p>
    <w:p w:rsidR="00612F8B" w:rsidRPr="00612F8B" w:rsidRDefault="00612F8B" w:rsidP="00A87AF8">
      <w:pPr>
        <w:pStyle w:val="ListParagraph"/>
        <w:ind w:left="-284"/>
        <w:jc w:val="both"/>
        <w:rPr>
          <w:rFonts w:ascii="Times New Roman" w:hAnsi="Times New Roman"/>
          <w:sz w:val="24"/>
          <w:szCs w:val="28"/>
        </w:rPr>
      </w:pPr>
    </w:p>
    <w:p w:rsidR="00612F8B" w:rsidRPr="00612F8B" w:rsidRDefault="00612F8B" w:rsidP="00A87AF8">
      <w:pPr>
        <w:pStyle w:val="ListParagraph"/>
        <w:ind w:left="-284"/>
        <w:jc w:val="both"/>
        <w:rPr>
          <w:rFonts w:ascii="Times New Roman" w:hAnsi="Times New Roman"/>
          <w:sz w:val="24"/>
          <w:szCs w:val="28"/>
        </w:rPr>
      </w:pPr>
    </w:p>
    <w:p w:rsidR="00A87AF8" w:rsidRPr="00612F8B" w:rsidRDefault="00A87AF8" w:rsidP="00A87AF8">
      <w:pPr>
        <w:pStyle w:val="ListParagraph"/>
        <w:ind w:left="-284"/>
        <w:jc w:val="both"/>
        <w:rPr>
          <w:rFonts w:ascii="Times New Roman" w:hAnsi="Times New Roman"/>
          <w:sz w:val="24"/>
          <w:szCs w:val="28"/>
        </w:rPr>
      </w:pPr>
      <w:r w:rsidRPr="00612F8B">
        <w:rPr>
          <w:rFonts w:ascii="Times New Roman" w:hAnsi="Times New Roman"/>
          <w:sz w:val="24"/>
          <w:szCs w:val="28"/>
        </w:rPr>
        <w:t>Kārlis 26456765</w:t>
      </w:r>
    </w:p>
    <w:p w:rsidR="005E1732" w:rsidRDefault="005E1732"/>
    <w:sectPr w:rsidR="005E1732" w:rsidSect="00A87A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E96"/>
    <w:multiLevelType w:val="hybridMultilevel"/>
    <w:tmpl w:val="67C20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950848"/>
    <w:multiLevelType w:val="hybridMultilevel"/>
    <w:tmpl w:val="ACC6CF26"/>
    <w:lvl w:ilvl="0" w:tplc="93000E42">
      <w:start w:val="1"/>
      <w:numFmt w:val="decimal"/>
      <w:lvlText w:val="%1."/>
      <w:lvlJc w:val="left"/>
      <w:pPr>
        <w:ind w:left="720" w:hanging="360"/>
      </w:pPr>
      <w:rPr>
        <w:b w:val="0"/>
        <w:sz w:val="30"/>
        <w:szCs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071537"/>
    <w:multiLevelType w:val="hybridMultilevel"/>
    <w:tmpl w:val="344C9348"/>
    <w:lvl w:ilvl="0" w:tplc="7F544E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F8"/>
    <w:rsid w:val="005151CD"/>
    <w:rsid w:val="005E1732"/>
    <w:rsid w:val="00612F8B"/>
    <w:rsid w:val="00A87AF8"/>
    <w:rsid w:val="00CB3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A34F6-AB71-40AE-A04B-82AF497B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F8"/>
    <w:pPr>
      <w:ind w:left="720"/>
      <w:contextualSpacing/>
    </w:pPr>
  </w:style>
  <w:style w:type="character" w:styleId="Hyperlink">
    <w:name w:val="Hyperlink"/>
    <w:rsid w:val="0061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ts@riga.l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B77D-374B-4A50-B8C3-08D7720C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2372</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Kārlis</dc:creator>
  <cp:lastModifiedBy>Kristīne Mazure</cp:lastModifiedBy>
  <cp:revision>2</cp:revision>
  <dcterms:created xsi:type="dcterms:W3CDTF">2017-11-24T14:41:00Z</dcterms:created>
  <dcterms:modified xsi:type="dcterms:W3CDTF">2017-11-24T14:41:00Z</dcterms:modified>
</cp:coreProperties>
</file>